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8669E" w14:textId="77777777" w:rsidR="00FE067E" w:rsidRDefault="00CD36CF" w:rsidP="00EF6030">
      <w:pPr>
        <w:pStyle w:val="TitlePageOrigin"/>
      </w:pPr>
      <w:bookmarkStart w:id="0" w:name="_Hlk158901668"/>
      <w:r>
        <w:t>WEST virginia legislature</w:t>
      </w:r>
    </w:p>
    <w:p w14:paraId="6EF5ABCA" w14:textId="76F317E1" w:rsidR="00CD36CF" w:rsidRDefault="00CD36CF" w:rsidP="00EF6030">
      <w:pPr>
        <w:pStyle w:val="TitlePageSession"/>
      </w:pPr>
      <w:r>
        <w:t>20</w:t>
      </w:r>
      <w:r w:rsidR="006565E8">
        <w:t>2</w:t>
      </w:r>
      <w:r w:rsidR="00C1472E">
        <w:t>5</w:t>
      </w:r>
      <w:r>
        <w:t xml:space="preserve"> regular session</w:t>
      </w:r>
    </w:p>
    <w:p w14:paraId="762243EE" w14:textId="0434B3A5" w:rsidR="00AC3B58" w:rsidRPr="00AC3B58" w:rsidRDefault="00C1472E" w:rsidP="00EF6030">
      <w:pPr>
        <w:pStyle w:val="TitlePageBillPrefix"/>
      </w:pPr>
      <w:r>
        <w:t>Introduced</w:t>
      </w:r>
    </w:p>
    <w:p w14:paraId="1B94FAB3" w14:textId="2A22B8F6" w:rsidR="00CD36CF" w:rsidRDefault="00124B82" w:rsidP="00EF6030">
      <w:pPr>
        <w:pStyle w:val="BillNumber"/>
      </w:pPr>
      <w:sdt>
        <w:sdtPr>
          <w:tag w:val="Chamber"/>
          <w:id w:val="893011969"/>
          <w:lock w:val="sdtLocked"/>
          <w:placeholder>
            <w:docPart w:val="0A43667B12EB48D182151877F46BBF0D"/>
          </w:placeholder>
          <w:dropDownList>
            <w:listItem w:displayText="House" w:value="House"/>
            <w:listItem w:displayText="Senate" w:value="Senate"/>
          </w:dropDownList>
        </w:sdtPr>
        <w:sdtEndPr/>
        <w:sdtContent>
          <w:r w:rsidR="000B77C4">
            <w:t>Senate</w:t>
          </w:r>
        </w:sdtContent>
      </w:sdt>
      <w:r w:rsidR="00303684">
        <w:t xml:space="preserve"> </w:t>
      </w:r>
      <w:r w:rsidR="00CD36CF">
        <w:t xml:space="preserve">Bill </w:t>
      </w:r>
      <w:sdt>
        <w:sdtPr>
          <w:tag w:val="BNum"/>
          <w:id w:val="1645317809"/>
          <w:lock w:val="sdtLocked"/>
          <w:placeholder>
            <w:docPart w:val="EC1CCB84AD5E4065B1354FB428F3B623"/>
          </w:placeholder>
          <w:text/>
        </w:sdtPr>
        <w:sdtEndPr/>
        <w:sdtContent>
          <w:r w:rsidR="00FA65A0">
            <w:t>655</w:t>
          </w:r>
        </w:sdtContent>
      </w:sdt>
    </w:p>
    <w:p w14:paraId="3DBD1A55" w14:textId="3A915C92" w:rsidR="0042569B" w:rsidRDefault="0042569B" w:rsidP="00EF6030">
      <w:pPr>
        <w:pStyle w:val="References"/>
        <w:rPr>
          <w:smallCaps/>
        </w:rPr>
      </w:pPr>
      <w:r>
        <w:rPr>
          <w:smallCaps/>
        </w:rPr>
        <w:t xml:space="preserve">By </w:t>
      </w:r>
      <w:r w:rsidR="00DA5C23">
        <w:rPr>
          <w:smallCaps/>
        </w:rPr>
        <w:t>Senator Takubo</w:t>
      </w:r>
    </w:p>
    <w:p w14:paraId="1500F5A6" w14:textId="35204E52" w:rsidR="00414525" w:rsidRDefault="00CD36CF" w:rsidP="00EF6030">
      <w:pPr>
        <w:pStyle w:val="References"/>
      </w:pPr>
      <w:r>
        <w:t>[</w:t>
      </w:r>
      <w:r w:rsidR="00C1472E">
        <w:t>Introduced</w:t>
      </w:r>
      <w:r w:rsidR="00FA65A0">
        <w:t xml:space="preserve"> </w:t>
      </w:r>
      <w:r w:rsidR="00FA65A0" w:rsidRPr="00FA65A0">
        <w:t>March 3, 2025</w:t>
      </w:r>
      <w:r w:rsidR="00C1472E">
        <w:t>;</w:t>
      </w:r>
      <w:r w:rsidR="00A20105">
        <w:t xml:space="preserve"> referred</w:t>
      </w:r>
    </w:p>
    <w:p w14:paraId="224678FD" w14:textId="77777777" w:rsidR="00745FDB" w:rsidRDefault="00C1472E" w:rsidP="00EF6030">
      <w:pPr>
        <w:pStyle w:val="References"/>
        <w:sectPr w:rsidR="00745FDB" w:rsidSect="0042569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to the Committee on</w:t>
      </w:r>
      <w:r w:rsidR="001C518B">
        <w:t xml:space="preserve"> the Judiciary</w:t>
      </w:r>
      <w:r w:rsidR="00CD36CF">
        <w:t>]</w:t>
      </w:r>
    </w:p>
    <w:p w14:paraId="0054A544" w14:textId="0DEB4B4D" w:rsidR="0042569B" w:rsidRDefault="0042569B" w:rsidP="00EF6030">
      <w:pPr>
        <w:pStyle w:val="References"/>
      </w:pPr>
    </w:p>
    <w:p w14:paraId="3B82EB18" w14:textId="77777777" w:rsidR="0042569B" w:rsidRDefault="0042569B" w:rsidP="0042569B">
      <w:pPr>
        <w:pStyle w:val="TitlePageOrigin"/>
      </w:pPr>
    </w:p>
    <w:p w14:paraId="0FD55FC5" w14:textId="1AA8098B" w:rsidR="0042569B" w:rsidRPr="00201868" w:rsidRDefault="0042569B" w:rsidP="0042569B">
      <w:pPr>
        <w:pStyle w:val="TitlePageOrigin"/>
        <w:rPr>
          <w:color w:val="auto"/>
        </w:rPr>
      </w:pPr>
    </w:p>
    <w:p w14:paraId="07C7D0EA" w14:textId="6AC87663" w:rsidR="0042569B" w:rsidRPr="00201868" w:rsidRDefault="0042569B" w:rsidP="00745FDB">
      <w:pPr>
        <w:pStyle w:val="TitleSection"/>
        <w:rPr>
          <w:color w:val="auto"/>
        </w:rPr>
      </w:pPr>
      <w:r w:rsidRPr="00201868">
        <w:rPr>
          <w:color w:val="auto"/>
        </w:rPr>
        <w:lastRenderedPageBreak/>
        <w:t>A BILL to amend and reenact §27-5-2 of</w:t>
      </w:r>
      <w:r w:rsidRPr="00201868">
        <w:rPr>
          <w:rFonts w:cs="Arial"/>
          <w:color w:val="auto"/>
        </w:rPr>
        <w:t xml:space="preserve"> the Code of West Virginia, 1931, as amended, relating to </w:t>
      </w:r>
      <w:r w:rsidR="00B96841">
        <w:rPr>
          <w:rFonts w:cs="Arial"/>
          <w:color w:val="auto"/>
        </w:rPr>
        <w:t>standards of</w:t>
      </w:r>
      <w:r w:rsidRPr="00201868">
        <w:rPr>
          <w:rFonts w:cs="Arial"/>
          <w:color w:val="auto"/>
        </w:rPr>
        <w:t xml:space="preserve"> liability for mental health professionals providing services in mental hygiene cases involving possible involuntary hospitalization</w:t>
      </w:r>
      <w:r w:rsidR="00B96841">
        <w:rPr>
          <w:rFonts w:cs="Arial"/>
          <w:color w:val="auto"/>
        </w:rPr>
        <w:t xml:space="preserve">; </w:t>
      </w:r>
      <w:r w:rsidR="00F45F2F">
        <w:rPr>
          <w:rFonts w:cs="Arial"/>
          <w:color w:val="auto"/>
        </w:rPr>
        <w:t xml:space="preserve">and </w:t>
      </w:r>
      <w:r w:rsidR="00B96841">
        <w:rPr>
          <w:rFonts w:cs="Arial"/>
          <w:color w:val="auto"/>
        </w:rPr>
        <w:t xml:space="preserve">defining those standards. </w:t>
      </w:r>
    </w:p>
    <w:p w14:paraId="17A64FA7" w14:textId="77777777" w:rsidR="0042569B" w:rsidRPr="00201868" w:rsidRDefault="0042569B" w:rsidP="00745FDB">
      <w:pPr>
        <w:pStyle w:val="EnactingClause"/>
        <w:rPr>
          <w:color w:val="auto"/>
        </w:rPr>
      </w:pPr>
      <w:r w:rsidRPr="00201868">
        <w:rPr>
          <w:color w:val="auto"/>
        </w:rPr>
        <w:t>Be it enacted by the Legislature of West Virginia:</w:t>
      </w:r>
    </w:p>
    <w:p w14:paraId="624A830F" w14:textId="77777777" w:rsidR="0042569B" w:rsidRPr="00201868" w:rsidRDefault="0042569B" w:rsidP="00745FDB">
      <w:pPr>
        <w:pStyle w:val="EnactingClause"/>
        <w:rPr>
          <w:color w:val="auto"/>
        </w:rPr>
        <w:sectPr w:rsidR="0042569B" w:rsidRPr="00201868" w:rsidSect="00745FDB">
          <w:pgSz w:w="12240" w:h="15840" w:code="1"/>
          <w:pgMar w:top="1440" w:right="1440" w:bottom="1440" w:left="1440" w:header="720" w:footer="720" w:gutter="0"/>
          <w:lnNumType w:countBy="1" w:restart="newSection"/>
          <w:pgNumType w:start="0"/>
          <w:cols w:space="720"/>
          <w:titlePg/>
          <w:docGrid w:linePitch="360"/>
        </w:sectPr>
      </w:pPr>
    </w:p>
    <w:p w14:paraId="5F92C049" w14:textId="77777777" w:rsidR="0042569B" w:rsidRPr="00201868" w:rsidRDefault="0042569B" w:rsidP="00745FDB">
      <w:pPr>
        <w:pStyle w:val="ArticleHeading"/>
        <w:widowControl/>
        <w:rPr>
          <w:rFonts w:cs="Arial"/>
          <w:color w:val="auto"/>
        </w:rPr>
      </w:pPr>
      <w:r w:rsidRPr="00201868">
        <w:rPr>
          <w:rFonts w:cs="Arial"/>
          <w:color w:val="auto"/>
        </w:rPr>
        <w:t>Article 5. Involuntary Hospitalization.</w:t>
      </w:r>
    </w:p>
    <w:p w14:paraId="1BE78CFC" w14:textId="77777777" w:rsidR="0042569B" w:rsidRPr="00201868" w:rsidRDefault="0042569B" w:rsidP="00745FDB">
      <w:pPr>
        <w:pStyle w:val="SectionHeading"/>
        <w:widowControl/>
        <w:rPr>
          <w:color w:val="auto"/>
        </w:rPr>
      </w:pPr>
      <w:r w:rsidRPr="00201868">
        <w:rPr>
          <w:color w:val="auto"/>
        </w:rPr>
        <w:t xml:space="preserve">§27-5-2. Institution of proceedings for involuntary custody for examination; custody; probable cause hearing; examination of individual. </w:t>
      </w:r>
    </w:p>
    <w:p w14:paraId="1D185892" w14:textId="65E70C26" w:rsidR="0042569B" w:rsidRPr="00201868" w:rsidRDefault="0042569B" w:rsidP="00745FDB">
      <w:pPr>
        <w:pStyle w:val="SectionBody"/>
        <w:widowControl/>
        <w:rPr>
          <w:rFonts w:cs="Arial"/>
          <w:color w:val="auto"/>
        </w:rPr>
      </w:pPr>
      <w:r w:rsidRPr="00201868">
        <w:rPr>
          <w:rFonts w:cs="Arial"/>
          <w:color w:val="auto"/>
        </w:rPr>
        <w:t xml:space="preserve">(a) Any adult person may make an application for involuntary hospitalization for examination of an individual when the person making the application has reason to believe that the individual to be examined has a substance use disorder as defined by the </w:t>
      </w:r>
      <w:r w:rsidRPr="009A0AC0">
        <w:rPr>
          <w:rFonts w:cs="Arial"/>
          <w:strike/>
          <w:color w:val="auto"/>
        </w:rPr>
        <w:t>most recent</w:t>
      </w:r>
      <w:r w:rsidRPr="00201868">
        <w:rPr>
          <w:rFonts w:cs="Arial"/>
          <w:color w:val="auto"/>
        </w:rPr>
        <w:t xml:space="preserve"> </w:t>
      </w:r>
      <w:r w:rsidR="009A0AC0">
        <w:rPr>
          <w:rFonts w:cs="Arial"/>
          <w:color w:val="auto"/>
          <w:u w:val="single"/>
        </w:rPr>
        <w:t xml:space="preserve">fifth </w:t>
      </w:r>
      <w:r w:rsidRPr="00201868">
        <w:rPr>
          <w:rFonts w:cs="Arial"/>
          <w:color w:val="auto"/>
        </w:rPr>
        <w:t xml:space="preserve">edition of the American Psychiatric Association in the Diagnostic and Statistical Manual of Mental Disorders, inclusive of substance use withdrawal, or is mentally ill and because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nurse practitioner, or physician assistant as provided in subsection (e) of this section: </w:t>
      </w:r>
      <w:r w:rsidRPr="00745FDB">
        <w:rPr>
          <w:rFonts w:cs="Arial"/>
          <w:i/>
          <w:iCs/>
          <w:color w:val="auto"/>
        </w:rPr>
        <w:t>Provided</w:t>
      </w:r>
      <w:r w:rsidRPr="00201868">
        <w:rPr>
          <w:rFonts w:cs="Arial"/>
          <w:color w:val="auto"/>
        </w:rPr>
        <w:t>, That a diagnosis of dementia, epilepsy, or intellectual or developmental disability alone may not be a basis for involuntary commitment to a state hospital.</w:t>
      </w:r>
    </w:p>
    <w:p w14:paraId="4A0A9548" w14:textId="601A740C" w:rsidR="0042569B" w:rsidRPr="00201868" w:rsidRDefault="0042569B" w:rsidP="00745FDB">
      <w:pPr>
        <w:pStyle w:val="SectionBody"/>
        <w:widowControl/>
        <w:rPr>
          <w:rFonts w:cs="Arial"/>
          <w:color w:val="auto"/>
        </w:rPr>
      </w:pPr>
      <w:r w:rsidRPr="00201868">
        <w:rPr>
          <w:rFonts w:cs="Arial"/>
          <w:color w:val="auto"/>
        </w:rPr>
        <w:t xml:space="preserve">(b)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w:t>
      </w:r>
      <w:r w:rsidRPr="00B96841">
        <w:rPr>
          <w:rFonts w:cs="Arial"/>
          <w:strike/>
          <w:color w:val="auto"/>
        </w:rPr>
        <w:t>must</w:t>
      </w:r>
      <w:r w:rsidRPr="00201868">
        <w:rPr>
          <w:rFonts w:cs="Arial"/>
          <w:color w:val="auto"/>
        </w:rPr>
        <w:t xml:space="preserve"> </w:t>
      </w:r>
      <w:r w:rsidR="00B96841">
        <w:rPr>
          <w:rFonts w:cs="Arial"/>
          <w:color w:val="auto"/>
          <w:u w:val="single"/>
        </w:rPr>
        <w:t xml:space="preserve">shall </w:t>
      </w:r>
      <w:r w:rsidRPr="00201868">
        <w:rPr>
          <w:rFonts w:cs="Arial"/>
          <w:color w:val="auto"/>
        </w:rPr>
        <w:t>include the additional statement that the correctional facility itself cannot reasonably provide treatment and other services necessary to treat the individual’s mental illness or substance use.</w:t>
      </w:r>
    </w:p>
    <w:p w14:paraId="130DC67F" w14:textId="77777777" w:rsidR="0042569B" w:rsidRPr="00201868" w:rsidRDefault="0042569B" w:rsidP="00745FDB">
      <w:pPr>
        <w:pStyle w:val="SectionBody"/>
        <w:widowControl/>
        <w:rPr>
          <w:rFonts w:cs="Arial"/>
          <w:color w:val="auto"/>
        </w:rPr>
      </w:pPr>
      <w:r w:rsidRPr="00201868">
        <w:rPr>
          <w:rFonts w:cs="Arial"/>
          <w:color w:val="auto"/>
        </w:rPr>
        <w:lastRenderedPageBreak/>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1284B9BA" w14:textId="77777777" w:rsidR="0042569B" w:rsidRPr="00201868" w:rsidRDefault="0042569B" w:rsidP="00745FDB">
      <w:pPr>
        <w:pStyle w:val="SectionBody"/>
        <w:widowControl/>
        <w:rPr>
          <w:rFonts w:cs="Arial"/>
          <w:color w:val="auto"/>
        </w:rPr>
      </w:pPr>
      <w:r w:rsidRPr="00201868">
        <w:rPr>
          <w:rFonts w:cs="Arial"/>
          <w:color w:val="auto"/>
        </w:rPr>
        <w:t>(d) The person making the application shall give information and state facts in the application required by the form provided for this purpose by the Supreme Court of Appeals.</w:t>
      </w:r>
    </w:p>
    <w:p w14:paraId="08D5C1E8" w14:textId="78C79230" w:rsidR="0042569B" w:rsidRPr="00201868" w:rsidRDefault="0042569B" w:rsidP="00745FDB">
      <w:pPr>
        <w:pStyle w:val="SectionBody"/>
        <w:widowControl/>
        <w:rPr>
          <w:rFonts w:cs="Arial"/>
          <w:color w:val="auto"/>
        </w:rPr>
      </w:pPr>
      <w:r w:rsidRPr="00201868">
        <w:rPr>
          <w:rFonts w:cs="Arial"/>
          <w:color w:val="auto"/>
        </w:rPr>
        <w:t xml:space="preserve">(e) </w:t>
      </w:r>
      <w:r w:rsidRPr="00201868">
        <w:rPr>
          <w:rFonts w:cs="Arial"/>
          <w:color w:val="auto"/>
          <w:u w:val="single"/>
        </w:rPr>
        <w:t>(1)</w:t>
      </w:r>
      <w:r w:rsidRPr="00201868">
        <w:rPr>
          <w:rFonts w:cs="Arial"/>
          <w:color w:val="auto"/>
        </w:rPr>
        <w:t xml:space="preserve"> The circuit court</w:t>
      </w:r>
      <w:r w:rsidR="0035418A">
        <w:rPr>
          <w:rFonts w:cs="Arial"/>
          <w:color w:val="auto"/>
          <w:u w:val="single"/>
        </w:rPr>
        <w:t xml:space="preserve"> judge</w:t>
      </w:r>
      <w:r w:rsidRPr="00201868">
        <w:rPr>
          <w:rFonts w:cs="Arial"/>
          <w:color w:val="auto"/>
        </w:rPr>
        <w:t>, mental hygiene commissioner, or magistrate may enter an order for the individual named in the application to be detained and taken into custody as provided in §27-5-1 and §27-5-10 of this code for the purpose of holding a probable cause hearing as provided in</w:t>
      </w:r>
      <w:r w:rsidR="00D8424C">
        <w:rPr>
          <w:rFonts w:cs="Arial"/>
          <w:color w:val="auto"/>
        </w:rPr>
        <w:t xml:space="preserve"> </w:t>
      </w:r>
      <w:r w:rsidR="00D8424C" w:rsidRPr="00D8424C">
        <w:rPr>
          <w:rFonts w:cs="Arial"/>
          <w:strike/>
          <w:color w:val="auto"/>
        </w:rPr>
        <w:t>§27-5-2 of this code</w:t>
      </w:r>
      <w:r w:rsidRPr="00201868">
        <w:rPr>
          <w:rFonts w:cs="Arial"/>
          <w:color w:val="auto"/>
        </w:rPr>
        <w:t xml:space="preserve"> </w:t>
      </w:r>
      <w:r w:rsidR="002325BF">
        <w:rPr>
          <w:rFonts w:cs="Arial"/>
          <w:color w:val="auto"/>
        </w:rPr>
        <w:t>this section</w:t>
      </w:r>
      <w:r w:rsidRPr="00201868">
        <w:rPr>
          <w:rFonts w:cs="Arial"/>
          <w:color w:val="auto"/>
        </w:rPr>
        <w:t>. An examination of the individual to determine whether the individual meets involuntary hospitalization criteria shall be conducted in person unless an in person examination would create a substantial delay in the resolution of the matter in which case the examination may be by video conference, and shall be performed by a physician, psychologist, a licensed professional counselor practicing in compliance with §30-31-1</w:t>
      </w:r>
      <w:r w:rsidR="00745FDB" w:rsidRPr="00745FDB">
        <w:rPr>
          <w:rFonts w:cs="Arial"/>
          <w:i/>
          <w:color w:val="auto"/>
        </w:rPr>
        <w:t xml:space="preserve"> et seq. </w:t>
      </w:r>
      <w:r w:rsidRPr="00201868">
        <w:rPr>
          <w:rFonts w:cs="Arial"/>
          <w:color w:val="auto"/>
        </w:rPr>
        <w:t>of this code, a licensed independent clinical social worker practicing in compliance with §30-30-1</w:t>
      </w:r>
      <w:r w:rsidR="00745FDB" w:rsidRPr="00745FDB">
        <w:rPr>
          <w:rFonts w:cs="Arial"/>
          <w:i/>
          <w:color w:val="auto"/>
        </w:rPr>
        <w:t xml:space="preserve"> et seq. </w:t>
      </w:r>
      <w:r w:rsidRPr="00201868">
        <w:rPr>
          <w:rFonts w:cs="Arial"/>
          <w:color w:val="auto"/>
        </w:rPr>
        <w:t>of this code, an advanced nurse practitioner with psychiatric certification practicing in compliance with §30-7-1</w:t>
      </w:r>
      <w:r w:rsidR="00745FDB" w:rsidRPr="00745FDB">
        <w:rPr>
          <w:rFonts w:cs="Arial"/>
          <w:i/>
          <w:color w:val="auto"/>
        </w:rPr>
        <w:t xml:space="preserve"> et seq. </w:t>
      </w:r>
      <w:r w:rsidRPr="00201868">
        <w:rPr>
          <w:rFonts w:cs="Arial"/>
          <w:color w:val="auto"/>
        </w:rPr>
        <w:t>of this code, a physician assistant practicing in compliance with §30-3-1</w:t>
      </w:r>
      <w:r w:rsidR="00745FDB" w:rsidRPr="00745FDB">
        <w:rPr>
          <w:rFonts w:cs="Arial"/>
          <w:i/>
          <w:color w:val="auto"/>
        </w:rPr>
        <w:t xml:space="preserve"> et seq. </w:t>
      </w:r>
      <w:r w:rsidRPr="00201868">
        <w:rPr>
          <w:rFonts w:cs="Arial"/>
          <w:color w:val="auto"/>
        </w:rPr>
        <w:t>of this code, or a physician assistant practicing in compliance with §30-3E-1</w:t>
      </w:r>
      <w:r w:rsidR="00745FDB" w:rsidRPr="00745FDB">
        <w:rPr>
          <w:rFonts w:cs="Arial"/>
          <w:i/>
          <w:color w:val="auto"/>
        </w:rPr>
        <w:t xml:space="preserve"> et seq. </w:t>
      </w:r>
      <w:r w:rsidRPr="00201868">
        <w:rPr>
          <w:rFonts w:cs="Arial"/>
          <w:color w:val="auto"/>
        </w:rPr>
        <w:t xml:space="preserve">of this code: </w:t>
      </w:r>
      <w:r w:rsidRPr="00745FDB">
        <w:rPr>
          <w:rFonts w:cs="Arial"/>
          <w:i/>
          <w:iCs/>
          <w:color w:val="auto"/>
        </w:rPr>
        <w:t>Provided</w:t>
      </w:r>
      <w:r w:rsidRPr="00201868">
        <w:rPr>
          <w:rFonts w:cs="Arial"/>
          <w:color w:val="auto"/>
        </w:rPr>
        <w:t xml:space="preserve">, That a licensed professional counselor, a licensed independent clinical social worker, a physician assistant, or an advanced nurse practitioner with psychiatric certification may only perform the examination if he or she has previously been authorized by an order of the circuit court to do so, the order having found that the licensed professional counselor, the licensed independent clinical social worker, physician assistant, or </w:t>
      </w:r>
      <w:r w:rsidRPr="00201868">
        <w:rPr>
          <w:rFonts w:cs="Arial"/>
          <w:color w:val="auto"/>
        </w:rPr>
        <w:lastRenderedPageBreak/>
        <w:t xml:space="preserve">advanced nurse practitioner with psychiatric certification has particularized expertise in the areas of mental health and mental hygiene or substance use disorder sufficient to make the determinations required by the provisions of this section. The examination shall be provided or arranged by a community mental health center designated by the Secretary of the Department of </w:t>
      </w:r>
      <w:r w:rsidR="0035418A" w:rsidRPr="00D8424C">
        <w:rPr>
          <w:rFonts w:cs="Arial"/>
          <w:color w:val="auto"/>
        </w:rPr>
        <w:t>Human Services</w:t>
      </w:r>
      <w:r w:rsidRPr="00201868">
        <w:rPr>
          <w:rFonts w:cs="Arial"/>
          <w:color w:val="auto"/>
        </w:rPr>
        <w:t xml:space="preserve"> to serve the county in which the action takes place. The order is to specify that the evaluation be held within a reasonable period of time not to exceed two hours and shall provide for the appointment of counsel for the individual: </w:t>
      </w:r>
      <w:r w:rsidRPr="00745FDB">
        <w:rPr>
          <w:rFonts w:cs="Arial"/>
          <w:i/>
          <w:iCs/>
          <w:color w:val="auto"/>
        </w:rPr>
        <w:t>Provided, however</w:t>
      </w:r>
      <w:r w:rsidRPr="00201868">
        <w:rPr>
          <w:rFonts w:cs="Arial"/>
          <w:color w:val="auto"/>
        </w:rPr>
        <w:t>,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if there is a medical or psychiatric emergency, the individual may receive treatment. The medical provider shall exercise due diligence in determining the individual’s existing medical needs and provide treatment the individual requires, including previously prescribed medications. As used in this section, "psychiatric emergency"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 assistant, or advanced nurse practitioner with psychiatric certification has, within the preceding 72 hours, performed the examination required by this subsection the community mental health center may waive the duty to perform or arrange another examination upon approving the previously performed examination. Notwithstanding this subsection, §27-5-4(r) of this code applies regarding payment by the county commission for examinations at hearings. If the examination reveals that the individual is not mentally ill or has no substance use disorder or is determined to be mentally ill or has a substance use disorder but not likely to cause harm to himself, herself, or others, the individual shall be immediately released without the need for a probable cause hearing</w:t>
      </w:r>
      <w:r w:rsidRPr="00DC36F6">
        <w:rPr>
          <w:rFonts w:cs="Arial"/>
          <w:strike/>
          <w:color w:val="auto"/>
        </w:rPr>
        <w:t xml:space="preserve"> and the examiner is not </w:t>
      </w:r>
      <w:r w:rsidR="00D8424C">
        <w:rPr>
          <w:rFonts w:cs="Arial"/>
          <w:strike/>
          <w:color w:val="auto"/>
        </w:rPr>
        <w:t xml:space="preserve">civilly </w:t>
      </w:r>
      <w:r w:rsidRPr="00DC36F6">
        <w:rPr>
          <w:rFonts w:cs="Arial"/>
          <w:strike/>
          <w:color w:val="auto"/>
        </w:rPr>
        <w:t xml:space="preserve">liable for the rendering of the opinion absent a finding of professional </w:t>
      </w:r>
      <w:r w:rsidRPr="00DC36F6">
        <w:rPr>
          <w:rFonts w:cs="Arial"/>
          <w:strike/>
          <w:color w:val="auto"/>
        </w:rPr>
        <w:lastRenderedPageBreak/>
        <w:t>negligence</w:t>
      </w:r>
      <w:r w:rsidRPr="00201868">
        <w:rPr>
          <w:rFonts w:cs="Arial"/>
          <w:color w:val="auto"/>
        </w:rPr>
        <w:t>. The examiner shall immediately, but no later than 60 minutes after completion of the examination, provide the mental hygiene commissioner, circuit court</w:t>
      </w:r>
      <w:r w:rsidR="003F0BCF">
        <w:rPr>
          <w:rFonts w:cs="Arial"/>
          <w:color w:val="auto"/>
          <w:u w:val="single"/>
        </w:rPr>
        <w:t xml:space="preserve"> judge</w:t>
      </w:r>
      <w:r w:rsidRPr="00201868">
        <w:rPr>
          <w:rFonts w:cs="Arial"/>
          <w:color w:val="auto"/>
        </w:rPr>
        <w:t>, or magistrate before whom the matter is pending, and the state hospital to which the individual may be involuntarily hospitalized, the results of the examination on the form provided for this purpose by the Supreme Court of Appeals for entry of an order reflecting the lack of probable cause.</w:t>
      </w:r>
    </w:p>
    <w:p w14:paraId="2C16B9C4" w14:textId="4D85D7C2" w:rsidR="008F194C" w:rsidRDefault="0042569B" w:rsidP="00745FDB">
      <w:pPr>
        <w:pStyle w:val="SectionBody"/>
        <w:widowControl/>
        <w:rPr>
          <w:rFonts w:cs="Arial"/>
          <w:color w:val="auto"/>
          <w:u w:val="single"/>
        </w:rPr>
      </w:pPr>
      <w:r w:rsidRPr="00201868">
        <w:rPr>
          <w:rFonts w:cs="Arial"/>
          <w:color w:val="auto"/>
          <w:u w:val="single"/>
        </w:rPr>
        <w:t xml:space="preserve">(2) A mental health service provider authorized under </w:t>
      </w:r>
      <w:r w:rsidR="002325BF">
        <w:rPr>
          <w:rFonts w:cs="Arial"/>
          <w:color w:val="auto"/>
          <w:u w:val="single"/>
        </w:rPr>
        <w:t>this subsection</w:t>
      </w:r>
      <w:r w:rsidRPr="00201868">
        <w:rPr>
          <w:rFonts w:cs="Arial"/>
          <w:color w:val="auto"/>
          <w:u w:val="single"/>
        </w:rPr>
        <w:t xml:space="preserve"> </w:t>
      </w:r>
      <w:r w:rsidR="00DC36F6">
        <w:rPr>
          <w:rFonts w:cs="Arial"/>
          <w:color w:val="auto"/>
          <w:u w:val="single"/>
        </w:rPr>
        <w:t xml:space="preserve">who performs an involuntary custody examination shall not be </w:t>
      </w:r>
      <w:r w:rsidR="008904BE">
        <w:rPr>
          <w:rFonts w:cs="Arial"/>
          <w:color w:val="auto"/>
          <w:u w:val="single"/>
        </w:rPr>
        <w:t xml:space="preserve">civilly </w:t>
      </w:r>
      <w:r w:rsidR="00DC36F6">
        <w:rPr>
          <w:rFonts w:cs="Arial"/>
          <w:color w:val="auto"/>
          <w:u w:val="single"/>
        </w:rPr>
        <w:t>liable to any party or</w:t>
      </w:r>
      <w:r w:rsidR="008F194C">
        <w:rPr>
          <w:rFonts w:cs="Arial"/>
          <w:color w:val="auto"/>
          <w:u w:val="single"/>
        </w:rPr>
        <w:t xml:space="preserve"> non-party to the proceeding</w:t>
      </w:r>
      <w:r w:rsidR="003F0BCF" w:rsidRPr="003F0BCF">
        <w:rPr>
          <w:rFonts w:cs="Arial"/>
          <w:color w:val="auto"/>
          <w:u w:val="single"/>
        </w:rPr>
        <w:t xml:space="preserve"> </w:t>
      </w:r>
      <w:r w:rsidR="003F0BCF">
        <w:rPr>
          <w:rFonts w:cs="Arial"/>
          <w:color w:val="auto"/>
          <w:u w:val="single"/>
        </w:rPr>
        <w:t>regardles</w:t>
      </w:r>
      <w:r w:rsidR="003F0BCF" w:rsidRPr="00201868">
        <w:rPr>
          <w:rFonts w:cs="Arial"/>
          <w:color w:val="auto"/>
          <w:u w:val="single"/>
        </w:rPr>
        <w:t>s of the examination results</w:t>
      </w:r>
      <w:r w:rsidR="008F194C">
        <w:rPr>
          <w:rFonts w:cs="Arial"/>
          <w:color w:val="auto"/>
          <w:u w:val="single"/>
        </w:rPr>
        <w:t xml:space="preserve"> unless the </w:t>
      </w:r>
      <w:r w:rsidR="008904BE">
        <w:rPr>
          <w:rFonts w:cs="Arial"/>
          <w:color w:val="auto"/>
          <w:u w:val="single"/>
        </w:rPr>
        <w:t xml:space="preserve">mental health service provider acted with negligence </w:t>
      </w:r>
      <w:r w:rsidR="003B35B1">
        <w:rPr>
          <w:rFonts w:cs="Arial"/>
          <w:color w:val="auto"/>
          <w:u w:val="single"/>
        </w:rPr>
        <w:t xml:space="preserve">demonstrated by clear and convincing evidence </w:t>
      </w:r>
      <w:r w:rsidR="0035418A">
        <w:rPr>
          <w:rFonts w:cs="Arial"/>
          <w:color w:val="auto"/>
          <w:u w:val="single"/>
        </w:rPr>
        <w:t>or in bad</w:t>
      </w:r>
      <w:r w:rsidR="003F0BCF">
        <w:rPr>
          <w:rFonts w:cs="Arial"/>
          <w:color w:val="auto"/>
          <w:u w:val="single"/>
        </w:rPr>
        <w:t xml:space="preserve"> </w:t>
      </w:r>
      <w:r w:rsidR="0035418A">
        <w:rPr>
          <w:rFonts w:cs="Arial"/>
          <w:color w:val="auto"/>
          <w:u w:val="single"/>
        </w:rPr>
        <w:t>faith</w:t>
      </w:r>
      <w:r w:rsidR="003F0BCF">
        <w:rPr>
          <w:rFonts w:cs="Arial"/>
          <w:color w:val="auto"/>
          <w:u w:val="single"/>
        </w:rPr>
        <w:t xml:space="preserve"> in performing the examination or rendering his or her opinion.</w:t>
      </w:r>
    </w:p>
    <w:p w14:paraId="44C58F43" w14:textId="574F490B" w:rsidR="0042569B" w:rsidRPr="00201868" w:rsidRDefault="0042569B" w:rsidP="00745FDB">
      <w:pPr>
        <w:pStyle w:val="SectionBody"/>
        <w:widowControl/>
        <w:rPr>
          <w:rFonts w:cs="Arial"/>
          <w:color w:val="auto"/>
        </w:rPr>
      </w:pPr>
      <w:r w:rsidRPr="00201868">
        <w:rPr>
          <w:rFonts w:cs="Arial"/>
          <w:color w:val="auto"/>
        </w:rPr>
        <w:t xml:space="preserve">(f) A probable cause hearing shall be held promptly before a magistrate, the mental hygiene commissioner, or circuit </w:t>
      </w:r>
      <w:r w:rsidR="00B96841">
        <w:rPr>
          <w:rFonts w:cs="Arial"/>
          <w:color w:val="auto"/>
          <w:u w:val="single"/>
        </w:rPr>
        <w:t xml:space="preserve">court </w:t>
      </w:r>
      <w:r w:rsidRPr="00201868">
        <w:rPr>
          <w:rFonts w:cs="Arial"/>
          <w:color w:val="auto"/>
        </w:rPr>
        <w:t xml:space="preserve">judge of the county of which the individual is a resident or where he or she was found. If requested by the individual or his or her counsel, the hearing may be postponed for a period not to exceed 48 hours. Hearings may be conducted via videoconferencing unless the individual or his or her attorney object for good cause or unless the magistrate, mental hygiene commissioner, or circuit </w:t>
      </w:r>
      <w:r w:rsidR="003F0BCF">
        <w:rPr>
          <w:rFonts w:cs="Arial"/>
          <w:color w:val="auto"/>
          <w:u w:val="single"/>
        </w:rPr>
        <w:t xml:space="preserve">court </w:t>
      </w:r>
      <w:r w:rsidRPr="00201868">
        <w:rPr>
          <w:rFonts w:cs="Arial"/>
          <w:color w:val="auto"/>
        </w:rPr>
        <w:t>judge orders otherwise. The Supreme Court of Appeals is requested to develop regional mental hygiene collaboratives where mental hygiene commissioners can share on-call responsibilities, thereby reducing the burden on individual circuits and commissioners.</w:t>
      </w:r>
    </w:p>
    <w:p w14:paraId="6A15D335" w14:textId="77777777" w:rsidR="0042569B" w:rsidRPr="00201868" w:rsidRDefault="0042569B" w:rsidP="00745FDB">
      <w:pPr>
        <w:pStyle w:val="SectionBody"/>
        <w:widowControl/>
        <w:rPr>
          <w:rFonts w:cs="Arial"/>
          <w:color w:val="auto"/>
        </w:rPr>
      </w:pPr>
      <w:r w:rsidRPr="00201868">
        <w:rPr>
          <w:rFonts w:cs="Arial"/>
          <w:color w:val="auto"/>
        </w:rPr>
        <w:t xml:space="preserve">The individual shall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w:t>
      </w:r>
      <w:r w:rsidRPr="00201868">
        <w:rPr>
          <w:rFonts w:cs="Arial"/>
          <w:color w:val="auto"/>
        </w:rPr>
        <w:lastRenderedPageBreak/>
        <w:t>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to others. Any such order entered shall be provided to the state hospital to which the individual may or will be involuntarily hospitalized within 60 minutes of filing absent good cause.</w:t>
      </w:r>
    </w:p>
    <w:p w14:paraId="6254783C" w14:textId="740A06DF" w:rsidR="0042569B" w:rsidRPr="00201868" w:rsidRDefault="0042569B" w:rsidP="00745FDB">
      <w:pPr>
        <w:pStyle w:val="SectionBody"/>
        <w:widowControl/>
        <w:rPr>
          <w:rFonts w:cs="Arial"/>
          <w:color w:val="auto"/>
        </w:rPr>
      </w:pPr>
      <w:r w:rsidRPr="00201868">
        <w:rPr>
          <w:rFonts w:cs="Arial"/>
          <w:color w:val="auto"/>
        </w:rPr>
        <w:t xml:space="preserve">(g) Probable cause hearings may occur in the county where a person is hospitalized. The judicial hearing officer may: use videoconferencing and telephonic technology; permit </w:t>
      </w:r>
      <w:r w:rsidRPr="00B96841">
        <w:rPr>
          <w:rFonts w:cs="Arial"/>
          <w:strike/>
          <w:color w:val="auto"/>
        </w:rPr>
        <w:t>persons</w:t>
      </w:r>
      <w:r w:rsidRPr="00201868">
        <w:rPr>
          <w:rFonts w:cs="Arial"/>
          <w:color w:val="auto"/>
        </w:rPr>
        <w:t xml:space="preserve"> </w:t>
      </w:r>
      <w:r w:rsidR="00B96841">
        <w:rPr>
          <w:rFonts w:cs="Arial"/>
          <w:color w:val="auto"/>
          <w:u w:val="single"/>
        </w:rPr>
        <w:t xml:space="preserve">individuals </w:t>
      </w:r>
      <w:r w:rsidRPr="00201868">
        <w:rPr>
          <w:rFonts w:cs="Arial"/>
          <w:color w:val="auto"/>
        </w:rPr>
        <w:t>hospitalized for substance use disorder to be involuntarily hospitalized only until detoxification is accomplished; and specify other alternative or modified procedures that are consistent with the purposes and provisions of this article to promote a prompt, orderly, and efficient hearing.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w:t>
      </w:r>
    </w:p>
    <w:p w14:paraId="5D9589C9" w14:textId="4A81C338" w:rsidR="0042569B" w:rsidRPr="00201868" w:rsidRDefault="0042569B" w:rsidP="00745FDB">
      <w:pPr>
        <w:pStyle w:val="SectionBody"/>
        <w:widowControl/>
        <w:rPr>
          <w:rFonts w:cs="Arial"/>
          <w:color w:val="auto"/>
        </w:rPr>
      </w:pPr>
      <w:r w:rsidRPr="00201868">
        <w:rPr>
          <w:rFonts w:cs="Arial"/>
          <w:color w:val="auto"/>
        </w:rPr>
        <w:t xml:space="preserve">(h) If the magistrate, mental hygiene commissioner, or circuit court judge at a probable cause hearing or a mental hygiene commissioner or circuit </w:t>
      </w:r>
      <w:r w:rsidR="00B96841">
        <w:rPr>
          <w:rFonts w:cs="Arial"/>
          <w:color w:val="auto"/>
          <w:u w:val="single"/>
        </w:rPr>
        <w:t>court</w:t>
      </w:r>
      <w:r w:rsidR="00B96841" w:rsidRPr="00BA678E">
        <w:rPr>
          <w:rFonts w:cs="Arial"/>
          <w:color w:val="auto"/>
        </w:rPr>
        <w:t xml:space="preserve"> </w:t>
      </w:r>
      <w:r w:rsidRPr="00201868">
        <w:rPr>
          <w:rFonts w:cs="Arial"/>
          <w:color w:val="auto"/>
        </w:rPr>
        <w:t xml:space="preserve">judge at a final commitment hearing held pursuant to the provisions of §27-5-4 of this code finds that the individual, as a direct result of mental illness or substance use disorder is likely to cause serious harm to himself, herself, or others and because of mental illness or a substance use disorder requires treatment, the magistrate, mental hygiene commissioner, or circuit court judge may consider evidence on the question of whether the individual's circumstances make him or her amenable to outpatient treatment in a nonresidential or nonhospital setting pursuant to a voluntary treatment agreement.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w:t>
      </w:r>
      <w:r w:rsidRPr="00201868">
        <w:rPr>
          <w:rFonts w:cs="Arial"/>
          <w:color w:val="auto"/>
        </w:rPr>
        <w:lastRenderedPageBreak/>
        <w:t xml:space="preserve">herself or others. 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w:t>
      </w:r>
      <w:r w:rsidR="00B96841">
        <w:rPr>
          <w:rFonts w:cs="Arial"/>
          <w:color w:val="auto"/>
          <w:u w:val="single"/>
        </w:rPr>
        <w:t>court</w:t>
      </w:r>
      <w:r w:rsidR="00B96841" w:rsidRPr="00BA678E">
        <w:rPr>
          <w:rFonts w:cs="Arial"/>
          <w:color w:val="auto"/>
        </w:rPr>
        <w:t xml:space="preserve"> </w:t>
      </w:r>
      <w:r w:rsidRPr="00201868">
        <w:rPr>
          <w:rFonts w:cs="Arial"/>
          <w:color w:val="auto"/>
        </w:rPr>
        <w:t xml:space="preserve">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§27-5-3 of this code may be entered.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745FDB">
        <w:rPr>
          <w:rFonts w:cs="Arial"/>
          <w:i/>
          <w:iCs/>
          <w:color w:val="auto"/>
        </w:rPr>
        <w:t>Provided</w:t>
      </w:r>
      <w:r w:rsidRPr="00201868">
        <w:rPr>
          <w:rFonts w:cs="Arial"/>
          <w:color w:val="auto"/>
        </w:rPr>
        <w:t xml:space="preserve">,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w:t>
      </w:r>
      <w:r w:rsidR="00B96841">
        <w:rPr>
          <w:rFonts w:cs="Arial"/>
          <w:color w:val="auto"/>
          <w:u w:val="single"/>
        </w:rPr>
        <w:t>court</w:t>
      </w:r>
      <w:r w:rsidR="00B96841" w:rsidRPr="00BA678E">
        <w:rPr>
          <w:rFonts w:cs="Arial"/>
          <w:color w:val="auto"/>
        </w:rPr>
        <w:t xml:space="preserve"> </w:t>
      </w:r>
      <w:r w:rsidRPr="00201868">
        <w:rPr>
          <w:rFonts w:cs="Arial"/>
          <w:color w:val="auto"/>
        </w:rPr>
        <w:t xml:space="preserve">judge, magistrate, or mental hygiene commissioner may not enter an order directing treatment pursuant to a voluntary treatment agreement. If involuntary commitment with release pursuant to a </w:t>
      </w:r>
      <w:r w:rsidRPr="00201868">
        <w:rPr>
          <w:rFonts w:cs="Arial"/>
          <w:color w:val="auto"/>
        </w:rPr>
        <w:lastRenderedPageBreak/>
        <w:t xml:space="preserve">voluntary treatment agreement is ordered, the individual subject to the order may, upon request during the period the order is in effect, have a hearing before a mental hygiene commissioner or circuit </w:t>
      </w:r>
      <w:r w:rsidR="00B96841">
        <w:rPr>
          <w:rFonts w:cs="Arial"/>
          <w:color w:val="auto"/>
          <w:u w:val="single"/>
        </w:rPr>
        <w:t>court</w:t>
      </w:r>
      <w:r w:rsidR="00B96841" w:rsidRPr="00BA678E">
        <w:rPr>
          <w:rFonts w:cs="Arial"/>
          <w:color w:val="auto"/>
        </w:rPr>
        <w:t xml:space="preserve"> </w:t>
      </w:r>
      <w:r w:rsidRPr="00201868">
        <w:rPr>
          <w:rFonts w:cs="Arial"/>
          <w:color w:val="auto"/>
        </w:rPr>
        <w:t>judge where the individual may seek to have the order canceled or modified. Nothing in this section affects the appellate and habeas corpus rights of any individual subject to any commitment order.</w:t>
      </w:r>
    </w:p>
    <w:p w14:paraId="4CD3C4C0" w14:textId="1389F235" w:rsidR="0042569B" w:rsidRPr="00201868" w:rsidRDefault="00B96841" w:rsidP="00745FDB">
      <w:pPr>
        <w:pStyle w:val="SectionBody"/>
        <w:widowControl/>
        <w:rPr>
          <w:rFonts w:cs="Arial"/>
          <w:color w:val="auto"/>
        </w:rPr>
      </w:pPr>
      <w:r>
        <w:rPr>
          <w:rFonts w:cs="Arial"/>
          <w:color w:val="auto"/>
          <w:u w:val="single"/>
        </w:rPr>
        <w:t>(i)</w:t>
      </w:r>
      <w:r w:rsidRPr="00D8424C">
        <w:rPr>
          <w:rFonts w:cs="Arial"/>
          <w:color w:val="auto"/>
        </w:rPr>
        <w:t xml:space="preserve"> </w:t>
      </w:r>
      <w:r w:rsidR="0042569B" w:rsidRPr="00201868">
        <w:rPr>
          <w:rFonts w:cs="Arial"/>
          <w:color w:val="auto"/>
        </w:rPr>
        <w:t xml:space="preserve">The commitment of any individual as provided in this article shall be in the least restrictive setting and in an outpatient community-based treatment program to the extent resources and programs are available, unless the clear and convincing evidence of the certifying professional under subsection (e) of this section, who is acting in a manner consistent with the standard of care establishes that the commitment or treatment of that individual requires an inpatient hospital placement. Outpatient treatment will be based upon a plan jointly prepared by the </w:t>
      </w:r>
      <w:r w:rsidR="00D8424C">
        <w:rPr>
          <w:rFonts w:cs="Arial"/>
          <w:color w:val="auto"/>
        </w:rPr>
        <w:t>D</w:t>
      </w:r>
      <w:r w:rsidR="0042569B" w:rsidRPr="00201868">
        <w:rPr>
          <w:rFonts w:cs="Arial"/>
          <w:color w:val="auto"/>
        </w:rPr>
        <w:t>epartment</w:t>
      </w:r>
      <w:r w:rsidR="00D8424C">
        <w:rPr>
          <w:rFonts w:cs="Arial"/>
          <w:color w:val="auto"/>
        </w:rPr>
        <w:t xml:space="preserve"> of Health Facilities</w:t>
      </w:r>
      <w:r w:rsidR="0042569B" w:rsidRPr="00201868">
        <w:rPr>
          <w:rFonts w:cs="Arial"/>
          <w:color w:val="auto"/>
        </w:rPr>
        <w:t xml:space="preserve"> and the comprehensive community mental health center or licensed behavioral health provider.</w:t>
      </w:r>
    </w:p>
    <w:p w14:paraId="732FE6B1" w14:textId="0E3C3824" w:rsidR="0042569B" w:rsidRPr="00201868" w:rsidRDefault="002325BF" w:rsidP="00745FDB">
      <w:pPr>
        <w:pStyle w:val="SectionBody"/>
        <w:widowControl/>
        <w:rPr>
          <w:rFonts w:cs="Arial"/>
          <w:color w:val="auto"/>
        </w:rPr>
      </w:pPr>
      <w:r w:rsidRPr="002325BF">
        <w:rPr>
          <w:rFonts w:cs="Arial"/>
          <w:strike/>
          <w:color w:val="auto"/>
        </w:rPr>
        <w:t>(i)</w:t>
      </w:r>
      <w:r w:rsidR="00D8424C">
        <w:rPr>
          <w:rFonts w:cs="Arial"/>
          <w:color w:val="auto"/>
        </w:rPr>
        <w:t xml:space="preserve"> </w:t>
      </w:r>
      <w:r w:rsidRPr="002325BF">
        <w:rPr>
          <w:rFonts w:cs="Arial"/>
          <w:color w:val="auto"/>
          <w:u w:val="single"/>
        </w:rPr>
        <w:t>(j)</w:t>
      </w:r>
      <w:r w:rsidR="0042569B" w:rsidRPr="00201868">
        <w:rPr>
          <w:rFonts w:cs="Arial"/>
          <w:color w:val="auto"/>
        </w:rPr>
        <w:t xml:space="preserve"> If the certifying professional determines that an individual requires involuntary hospitalization for a substance use disorder as permitted by </w:t>
      </w:r>
      <w:r w:rsidR="00D8424C">
        <w:rPr>
          <w:rFonts w:cs="Arial"/>
          <w:color w:val="auto"/>
        </w:rPr>
        <w:t xml:space="preserve">§27-5-2(a) of this code </w:t>
      </w:r>
      <w:r w:rsidR="0042569B" w:rsidRPr="00201868">
        <w:rPr>
          <w:rFonts w:cs="Arial"/>
          <w:color w:val="auto"/>
        </w:rPr>
        <w:t xml:space="preserve">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w:t>
      </w:r>
      <w:r w:rsidR="0042569B" w:rsidRPr="003F0BCF">
        <w:rPr>
          <w:rFonts w:cs="Arial"/>
          <w:strike/>
          <w:color w:val="auto"/>
        </w:rPr>
        <w:t>presiding</w:t>
      </w:r>
      <w:r w:rsidR="0042569B" w:rsidRPr="00201868">
        <w:rPr>
          <w:rFonts w:cs="Arial"/>
          <w:color w:val="auto"/>
        </w:rPr>
        <w:t xml:space="preserve"> orders involuntary hospitalization, he or she shall include a recommendation that the individual be closely monitored in the order of commitment.</w:t>
      </w:r>
    </w:p>
    <w:p w14:paraId="0FB2188D" w14:textId="24E53511" w:rsidR="0042569B" w:rsidRDefault="002325BF" w:rsidP="00745FDB">
      <w:pPr>
        <w:pStyle w:val="SectionBody"/>
        <w:widowControl/>
        <w:rPr>
          <w:rFonts w:cs="Arial"/>
          <w:color w:val="auto"/>
        </w:rPr>
      </w:pPr>
      <w:r w:rsidRPr="002325BF">
        <w:rPr>
          <w:rFonts w:cs="Arial"/>
          <w:strike/>
          <w:color w:val="auto"/>
        </w:rPr>
        <w:t>(j)</w:t>
      </w:r>
      <w:r>
        <w:rPr>
          <w:rFonts w:cs="Arial"/>
          <w:color w:val="auto"/>
        </w:rPr>
        <w:t xml:space="preserve"> </w:t>
      </w:r>
      <w:r w:rsidRPr="002325BF">
        <w:rPr>
          <w:rFonts w:cs="Arial"/>
          <w:color w:val="auto"/>
          <w:u w:val="single"/>
        </w:rPr>
        <w:t>(k)</w:t>
      </w:r>
      <w:r w:rsidR="0042569B" w:rsidRPr="00201868">
        <w:rPr>
          <w:rFonts w:cs="Arial"/>
          <w:color w:val="auto"/>
        </w:rPr>
        <w:t xml:space="preserve"> The Supreme Court of Appeals and the Secretar</w:t>
      </w:r>
      <w:r w:rsidR="00D8424C">
        <w:rPr>
          <w:rFonts w:cs="Arial"/>
          <w:color w:val="auto"/>
        </w:rPr>
        <w:t>ies</w:t>
      </w:r>
      <w:r w:rsidR="0042569B" w:rsidRPr="00201868">
        <w:rPr>
          <w:rFonts w:cs="Arial"/>
          <w:color w:val="auto"/>
        </w:rPr>
        <w:t xml:space="preserve"> of the Department of </w:t>
      </w:r>
      <w:r w:rsidR="003F0BCF" w:rsidRPr="00D8424C">
        <w:rPr>
          <w:rFonts w:cs="Arial"/>
          <w:color w:val="auto"/>
        </w:rPr>
        <w:t>Human Services</w:t>
      </w:r>
      <w:r w:rsidR="00D8424C">
        <w:rPr>
          <w:rFonts w:cs="Arial"/>
          <w:color w:val="auto"/>
        </w:rPr>
        <w:t xml:space="preserve"> and Department of Health Facilities </w:t>
      </w:r>
      <w:r w:rsidR="0042569B" w:rsidRPr="00201868">
        <w:rPr>
          <w:rFonts w:cs="Arial"/>
          <w:color w:val="auto"/>
        </w:rPr>
        <w:t>shall specifically develop and propose a statewide system for evaluation and adjudication of mental hygiene petitions which shall include payment schedules and recommendations regarding funding sources. Additionally, the Secretar</w:t>
      </w:r>
      <w:r w:rsidR="00D8424C">
        <w:rPr>
          <w:rFonts w:cs="Arial"/>
          <w:color w:val="auto"/>
        </w:rPr>
        <w:t>ies</w:t>
      </w:r>
      <w:r w:rsidR="0042569B" w:rsidRPr="00201868">
        <w:rPr>
          <w:rFonts w:cs="Arial"/>
          <w:color w:val="auto"/>
        </w:rPr>
        <w:t xml:space="preserve"> of the Department of </w:t>
      </w:r>
      <w:r w:rsidR="00B6149D" w:rsidRPr="00D8424C">
        <w:rPr>
          <w:rFonts w:cs="Arial"/>
          <w:color w:val="auto"/>
        </w:rPr>
        <w:t>Human Services</w:t>
      </w:r>
      <w:r w:rsidR="00D8424C">
        <w:rPr>
          <w:rFonts w:cs="Arial"/>
          <w:color w:val="auto"/>
        </w:rPr>
        <w:t xml:space="preserve"> and Department of Health Facilities</w:t>
      </w:r>
      <w:r w:rsidR="00B6149D" w:rsidRPr="00D8424C">
        <w:rPr>
          <w:rFonts w:cs="Arial"/>
          <w:color w:val="auto"/>
        </w:rPr>
        <w:t xml:space="preserve"> </w:t>
      </w:r>
      <w:r w:rsidR="0042569B" w:rsidRPr="00201868">
        <w:rPr>
          <w:rFonts w:cs="Arial"/>
          <w:color w:val="auto"/>
        </w:rPr>
        <w:t xml:space="preserve">shall also immediately seek </w:t>
      </w:r>
      <w:r w:rsidR="0042569B" w:rsidRPr="00201868">
        <w:rPr>
          <w:rFonts w:cs="Arial"/>
          <w:color w:val="auto"/>
        </w:rPr>
        <w:lastRenderedPageBreak/>
        <w:t xml:space="preserve">reciprocal agreements with officials in contiguous states to develop interstate/intergovernmental agreements to provide efficient and efficacious services to out-of-state residents found in West Virginia and who </w:t>
      </w:r>
      <w:proofErr w:type="gramStart"/>
      <w:r w:rsidR="0042569B" w:rsidRPr="00201868">
        <w:rPr>
          <w:rFonts w:cs="Arial"/>
          <w:color w:val="auto"/>
        </w:rPr>
        <w:t>are in need of</w:t>
      </w:r>
      <w:proofErr w:type="gramEnd"/>
      <w:r w:rsidR="0042569B" w:rsidRPr="00201868">
        <w:rPr>
          <w:rFonts w:cs="Arial"/>
          <w:color w:val="auto"/>
        </w:rPr>
        <w:t xml:space="preserve"> mental hygiene services.</w:t>
      </w:r>
    </w:p>
    <w:bookmarkEnd w:id="0"/>
    <w:p w14:paraId="6884C2C4" w14:textId="77777777" w:rsidR="00E831B3" w:rsidRDefault="00E831B3" w:rsidP="00745FDB">
      <w:pPr>
        <w:pStyle w:val="References"/>
        <w:ind w:left="0"/>
        <w:jc w:val="left"/>
      </w:pPr>
    </w:p>
    <w:sectPr w:rsidR="00E831B3" w:rsidSect="0042569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01940" w14:textId="77777777" w:rsidR="00954ED2" w:rsidRPr="00B844FE" w:rsidRDefault="00954ED2" w:rsidP="00B844FE">
      <w:r>
        <w:separator/>
      </w:r>
    </w:p>
  </w:endnote>
  <w:endnote w:type="continuationSeparator" w:id="0">
    <w:p w14:paraId="243C1772" w14:textId="77777777" w:rsidR="00954ED2" w:rsidRPr="00B844FE" w:rsidRDefault="00954ED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AFA8F" w14:textId="77777777" w:rsidR="0042569B" w:rsidRDefault="0042569B" w:rsidP="000875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174D22" w14:textId="77777777" w:rsidR="0042569B" w:rsidRPr="0042569B" w:rsidRDefault="0042569B" w:rsidP="00425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AF3BA" w14:textId="2411CE05" w:rsidR="0042569B" w:rsidRDefault="0042569B" w:rsidP="0008758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52D9704" w14:textId="3F90225F" w:rsidR="0042569B" w:rsidRPr="0042569B" w:rsidRDefault="0042569B" w:rsidP="00425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0DCDA" w14:textId="77777777" w:rsidR="00954ED2" w:rsidRPr="00B844FE" w:rsidRDefault="00954ED2" w:rsidP="00B844FE">
      <w:r>
        <w:separator/>
      </w:r>
    </w:p>
  </w:footnote>
  <w:footnote w:type="continuationSeparator" w:id="0">
    <w:p w14:paraId="5ABCD35B" w14:textId="77777777" w:rsidR="00954ED2" w:rsidRPr="00B844FE" w:rsidRDefault="00954ED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8A0C0" w14:textId="68BCDE04" w:rsidR="0042569B" w:rsidRPr="0042569B" w:rsidRDefault="0042569B" w:rsidP="0042569B">
    <w:pPr>
      <w:pStyle w:val="Header"/>
    </w:pPr>
    <w:r>
      <w:t>CS for SB 442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7A78F" w14:textId="2566042E" w:rsidR="0042569B" w:rsidRPr="00745FDB" w:rsidRDefault="00C1472E" w:rsidP="00C1472E">
    <w:pPr>
      <w:pStyle w:val="HeaderStyle"/>
      <w:rPr>
        <w:sz w:val="22"/>
        <w:szCs w:val="22"/>
      </w:rPr>
    </w:pPr>
    <w:r w:rsidRPr="00745FDB">
      <w:rPr>
        <w:sz w:val="22"/>
        <w:szCs w:val="22"/>
      </w:rPr>
      <w:t xml:space="preserve">Intr </w:t>
    </w:r>
    <w:r w:rsidR="00DA5C23" w:rsidRPr="00745FDB">
      <w:rPr>
        <w:sz w:val="22"/>
        <w:szCs w:val="22"/>
      </w:rPr>
      <w:t>S</w:t>
    </w:r>
    <w:r w:rsidRPr="00745FDB">
      <w:rPr>
        <w:sz w:val="22"/>
        <w:szCs w:val="22"/>
      </w:rPr>
      <w:t>B</w:t>
    </w:r>
    <w:r w:rsidR="00FA65A0" w:rsidRPr="00745FDB">
      <w:rPr>
        <w:sz w:val="22"/>
        <w:szCs w:val="22"/>
      </w:rPr>
      <w:t xml:space="preserve"> 655</w:t>
    </w:r>
    <w:r w:rsidRPr="00745FDB">
      <w:rPr>
        <w:sz w:val="22"/>
        <w:szCs w:val="22"/>
      </w:rPr>
      <w:tab/>
    </w:r>
    <w:r w:rsidRPr="00745FDB">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24787428">
    <w:abstractNumId w:val="0"/>
  </w:num>
  <w:num w:numId="2" w16cid:durableId="84308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C7"/>
    <w:rsid w:val="00002112"/>
    <w:rsid w:val="0000526A"/>
    <w:rsid w:val="00041943"/>
    <w:rsid w:val="00085D22"/>
    <w:rsid w:val="000B77C4"/>
    <w:rsid w:val="000C5C77"/>
    <w:rsid w:val="0010070F"/>
    <w:rsid w:val="0012246A"/>
    <w:rsid w:val="00124B82"/>
    <w:rsid w:val="0015112E"/>
    <w:rsid w:val="001552E7"/>
    <w:rsid w:val="001566B4"/>
    <w:rsid w:val="00175B38"/>
    <w:rsid w:val="001C279E"/>
    <w:rsid w:val="001C518B"/>
    <w:rsid w:val="001D459E"/>
    <w:rsid w:val="001E6D8D"/>
    <w:rsid w:val="00230763"/>
    <w:rsid w:val="002325BF"/>
    <w:rsid w:val="00251E66"/>
    <w:rsid w:val="0027011C"/>
    <w:rsid w:val="00274200"/>
    <w:rsid w:val="00274444"/>
    <w:rsid w:val="00275740"/>
    <w:rsid w:val="002A0269"/>
    <w:rsid w:val="002A2FB8"/>
    <w:rsid w:val="00301F44"/>
    <w:rsid w:val="00303684"/>
    <w:rsid w:val="003143F5"/>
    <w:rsid w:val="00314854"/>
    <w:rsid w:val="0035418A"/>
    <w:rsid w:val="00365920"/>
    <w:rsid w:val="003B35B1"/>
    <w:rsid w:val="003C222B"/>
    <w:rsid w:val="003C51CD"/>
    <w:rsid w:val="003F0BCF"/>
    <w:rsid w:val="00410475"/>
    <w:rsid w:val="00414525"/>
    <w:rsid w:val="004247A2"/>
    <w:rsid w:val="0042569B"/>
    <w:rsid w:val="004441E7"/>
    <w:rsid w:val="004B2795"/>
    <w:rsid w:val="004C13DD"/>
    <w:rsid w:val="004D620C"/>
    <w:rsid w:val="004E3441"/>
    <w:rsid w:val="0053289F"/>
    <w:rsid w:val="005434A6"/>
    <w:rsid w:val="00571DC3"/>
    <w:rsid w:val="005A5366"/>
    <w:rsid w:val="005E2549"/>
    <w:rsid w:val="00637E73"/>
    <w:rsid w:val="006471C6"/>
    <w:rsid w:val="006565E8"/>
    <w:rsid w:val="006865E9"/>
    <w:rsid w:val="00691F3E"/>
    <w:rsid w:val="00694BFB"/>
    <w:rsid w:val="006A106B"/>
    <w:rsid w:val="006C523D"/>
    <w:rsid w:val="006D4036"/>
    <w:rsid w:val="00703383"/>
    <w:rsid w:val="00745FDB"/>
    <w:rsid w:val="007B5733"/>
    <w:rsid w:val="007E02CF"/>
    <w:rsid w:val="007F1CF5"/>
    <w:rsid w:val="007F4036"/>
    <w:rsid w:val="0081249D"/>
    <w:rsid w:val="00817E01"/>
    <w:rsid w:val="00834EDE"/>
    <w:rsid w:val="008736AA"/>
    <w:rsid w:val="008904BE"/>
    <w:rsid w:val="008D275D"/>
    <w:rsid w:val="008F194C"/>
    <w:rsid w:val="00936619"/>
    <w:rsid w:val="00952402"/>
    <w:rsid w:val="00954ED2"/>
    <w:rsid w:val="00980327"/>
    <w:rsid w:val="00990F36"/>
    <w:rsid w:val="009A0AC0"/>
    <w:rsid w:val="009F1067"/>
    <w:rsid w:val="00A20105"/>
    <w:rsid w:val="00A301C7"/>
    <w:rsid w:val="00A31E01"/>
    <w:rsid w:val="00A35B03"/>
    <w:rsid w:val="00A527AD"/>
    <w:rsid w:val="00A6100B"/>
    <w:rsid w:val="00A718CF"/>
    <w:rsid w:val="00A72E7C"/>
    <w:rsid w:val="00A86ADE"/>
    <w:rsid w:val="00AC3B58"/>
    <w:rsid w:val="00AE48A0"/>
    <w:rsid w:val="00AE61BE"/>
    <w:rsid w:val="00AF09E0"/>
    <w:rsid w:val="00B16F25"/>
    <w:rsid w:val="00B24422"/>
    <w:rsid w:val="00B350B7"/>
    <w:rsid w:val="00B6149D"/>
    <w:rsid w:val="00B80C20"/>
    <w:rsid w:val="00B844FE"/>
    <w:rsid w:val="00B96841"/>
    <w:rsid w:val="00BA678E"/>
    <w:rsid w:val="00BC562B"/>
    <w:rsid w:val="00C1472E"/>
    <w:rsid w:val="00C20D59"/>
    <w:rsid w:val="00C33014"/>
    <w:rsid w:val="00C33434"/>
    <w:rsid w:val="00C34869"/>
    <w:rsid w:val="00C42EB6"/>
    <w:rsid w:val="00C705CC"/>
    <w:rsid w:val="00C85096"/>
    <w:rsid w:val="00CB20EF"/>
    <w:rsid w:val="00CB79E5"/>
    <w:rsid w:val="00CD12CB"/>
    <w:rsid w:val="00CD36CF"/>
    <w:rsid w:val="00CD3F81"/>
    <w:rsid w:val="00CF1DCA"/>
    <w:rsid w:val="00D54447"/>
    <w:rsid w:val="00D54E67"/>
    <w:rsid w:val="00D579FC"/>
    <w:rsid w:val="00D8424C"/>
    <w:rsid w:val="00DA5C23"/>
    <w:rsid w:val="00DC36F6"/>
    <w:rsid w:val="00DE526B"/>
    <w:rsid w:val="00DF199D"/>
    <w:rsid w:val="00DF4120"/>
    <w:rsid w:val="00DF62A6"/>
    <w:rsid w:val="00E01542"/>
    <w:rsid w:val="00E365F1"/>
    <w:rsid w:val="00E403A0"/>
    <w:rsid w:val="00E6172C"/>
    <w:rsid w:val="00E62F48"/>
    <w:rsid w:val="00E831B3"/>
    <w:rsid w:val="00EB203E"/>
    <w:rsid w:val="00EE70CB"/>
    <w:rsid w:val="00EF6030"/>
    <w:rsid w:val="00F23775"/>
    <w:rsid w:val="00F41CA2"/>
    <w:rsid w:val="00F443C0"/>
    <w:rsid w:val="00F44929"/>
    <w:rsid w:val="00F45F2F"/>
    <w:rsid w:val="00F50749"/>
    <w:rsid w:val="00F55A1D"/>
    <w:rsid w:val="00F62EFB"/>
    <w:rsid w:val="00F64239"/>
    <w:rsid w:val="00F87324"/>
    <w:rsid w:val="00F939A4"/>
    <w:rsid w:val="00F958E9"/>
    <w:rsid w:val="00FA65A0"/>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653A44"/>
  <w15:chartTrackingRefBased/>
  <w15:docId w15:val="{3319310F-6A9B-4603-90AF-CA7D1CC6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25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43667B12EB48D182151877F46BBF0D"/>
        <w:category>
          <w:name w:val="General"/>
          <w:gallery w:val="placeholder"/>
        </w:category>
        <w:types>
          <w:type w:val="bbPlcHdr"/>
        </w:types>
        <w:behaviors>
          <w:behavior w:val="content"/>
        </w:behaviors>
        <w:guid w:val="{F6E7EB65-8469-41E9-A589-2D0044217578}"/>
      </w:docPartPr>
      <w:docPartBody>
        <w:p w:rsidR="005546D5" w:rsidRDefault="005546D5">
          <w:pPr>
            <w:pStyle w:val="0A43667B12EB48D182151877F46BBF0D"/>
          </w:pPr>
          <w:r w:rsidRPr="00B844FE">
            <w:t>[Type here]</w:t>
          </w:r>
        </w:p>
      </w:docPartBody>
    </w:docPart>
    <w:docPart>
      <w:docPartPr>
        <w:name w:val="EC1CCB84AD5E4065B1354FB428F3B623"/>
        <w:category>
          <w:name w:val="General"/>
          <w:gallery w:val="placeholder"/>
        </w:category>
        <w:types>
          <w:type w:val="bbPlcHdr"/>
        </w:types>
        <w:behaviors>
          <w:behavior w:val="content"/>
        </w:behaviors>
        <w:guid w:val="{48048A48-D32A-4891-ACFB-ADA8DFD06503}"/>
      </w:docPartPr>
      <w:docPartBody>
        <w:p w:rsidR="005546D5" w:rsidRDefault="005546D5">
          <w:pPr>
            <w:pStyle w:val="EC1CCB84AD5E4065B1354FB428F3B623"/>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6D5"/>
    <w:rsid w:val="00274444"/>
    <w:rsid w:val="004441E7"/>
    <w:rsid w:val="005546D5"/>
    <w:rsid w:val="005E2549"/>
    <w:rsid w:val="007B5733"/>
    <w:rsid w:val="00936619"/>
    <w:rsid w:val="00B97FB6"/>
    <w:rsid w:val="00C705CC"/>
    <w:rsid w:val="00CB79E5"/>
    <w:rsid w:val="00D54E67"/>
    <w:rsid w:val="00E403A0"/>
    <w:rsid w:val="00F55A1D"/>
    <w:rsid w:val="00F95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A43667B12EB48D182151877F46BBF0D">
    <w:name w:val="0A43667B12EB48D182151877F46BBF0D"/>
  </w:style>
  <w:style w:type="paragraph" w:customStyle="1" w:styleId="EC1CCB84AD5E4065B1354FB428F3B623">
    <w:name w:val="EC1CCB84AD5E4065B1354FB428F3B623"/>
  </w:style>
  <w:style w:type="character" w:styleId="PlaceholderText">
    <w:name w:val="Placeholder Text"/>
    <w:basedOn w:val="DefaultParagraphFont"/>
    <w:uiPriority w:val="99"/>
    <w:semiHidden/>
    <w:rsid w:val="005546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10</Pages>
  <Words>2563</Words>
  <Characters>14323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Mowen</dc:creator>
  <cp:keywords/>
  <dc:description/>
  <cp:lastModifiedBy>Shane Thomas</cp:lastModifiedBy>
  <cp:revision>2</cp:revision>
  <cp:lastPrinted>2025-03-21T15:49:00Z</cp:lastPrinted>
  <dcterms:created xsi:type="dcterms:W3CDTF">2025-03-21T15:49:00Z</dcterms:created>
  <dcterms:modified xsi:type="dcterms:W3CDTF">2025-03-21T15:49:00Z</dcterms:modified>
</cp:coreProperties>
</file>